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ind w:left="120" w:right="120"/>
        <w:jc w:val="center"/>
        <w:rPr>
          <w:rFonts w:ascii="仿宋" w:hAnsi="仿宋" w:eastAsia="仿宋"/>
          <w:b/>
          <w:sz w:val="60"/>
          <w:szCs w:val="60"/>
        </w:rPr>
      </w:pPr>
      <w:r>
        <w:rPr>
          <w:rFonts w:ascii="仿宋" w:hAnsi="仿宋" w:eastAsia="仿宋"/>
          <w:b/>
          <w:sz w:val="60"/>
          <w:szCs w:val="60"/>
        </w:rPr>
        <w:drawing>
          <wp:inline distT="0" distB="0" distL="0" distR="0">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pPr>
        <w:jc w:val="center"/>
        <w:outlineLvl w:val="0"/>
        <w:rPr>
          <w:rFonts w:hint="eastAsia" w:ascii="黑体" w:hAnsi="黑体" w:eastAsia="黑体" w:cs="黑体"/>
          <w:sz w:val="10"/>
          <w:szCs w:val="10"/>
        </w:rPr>
      </w:pPr>
    </w:p>
    <w:p>
      <w:pPr>
        <w:jc w:val="center"/>
        <w:outlineLvl w:val="0"/>
        <w:rPr>
          <w:rFonts w:ascii="黑体" w:hAnsi="黑体" w:eastAsia="黑体" w:cs="黑体"/>
          <w:sz w:val="32"/>
          <w:szCs w:val="32"/>
        </w:rPr>
      </w:pPr>
      <w:r>
        <w:rPr>
          <w:rFonts w:hint="eastAsia" w:ascii="黑体" w:hAnsi="黑体" w:eastAsia="黑体" w:cs="黑体"/>
          <w:sz w:val="32"/>
          <w:szCs w:val="32"/>
        </w:rPr>
        <w:t>2021年IFF“全球绿色金融奖-项目创新奖”</w:t>
      </w:r>
    </w:p>
    <w:p>
      <w:pPr>
        <w:jc w:val="center"/>
        <w:outlineLvl w:val="0"/>
        <w:rPr>
          <w:rFonts w:ascii="黑体" w:hAnsi="黑体" w:eastAsia="黑体" w:cs="黑体"/>
          <w:sz w:val="32"/>
          <w:szCs w:val="32"/>
        </w:rPr>
      </w:pPr>
      <w:r>
        <w:rPr>
          <w:rFonts w:hint="eastAsia" w:ascii="黑体" w:hAnsi="黑体" w:eastAsia="黑体" w:cs="黑体"/>
          <w:sz w:val="32"/>
          <w:szCs w:val="32"/>
        </w:rPr>
        <w:t>申请说明</w:t>
      </w:r>
    </w:p>
    <w:p>
      <w:pPr>
        <w:jc w:val="left"/>
        <w:outlineLvl w:val="0"/>
        <w:rPr>
          <w:rFonts w:asciiTheme="minorEastAsia" w:hAnsiTheme="minorEastAsia" w:cstheme="minorEastAsia"/>
          <w:szCs w:val="21"/>
        </w:rPr>
      </w:pPr>
    </w:p>
    <w:p>
      <w:pPr>
        <w:outlineLvl w:val="0"/>
        <w:rPr>
          <w:rFonts w:ascii="仿宋" w:hAnsi="仿宋" w:eastAsia="仿宋" w:cs="仿宋"/>
          <w:sz w:val="24"/>
          <w:szCs w:val="24"/>
          <w:highlight w:val="none"/>
        </w:rPr>
      </w:pPr>
      <w:r>
        <w:rPr>
          <w:rFonts w:hint="eastAsia" w:ascii="仿宋" w:hAnsi="仿宋" w:eastAsia="仿宋" w:cs="仿宋"/>
          <w:sz w:val="24"/>
          <w:szCs w:val="24"/>
        </w:rPr>
        <w:t>请将填写完整的表格及相应附件，以电子版形式打包发送至gggc@iff.org.cn。请在邮件标题注明“</w:t>
      </w:r>
      <w:r>
        <w:rPr>
          <w:rFonts w:ascii="仿宋" w:hAnsi="仿宋" w:eastAsia="仿宋" w:cs="仿宋"/>
          <w:sz w:val="24"/>
          <w:szCs w:val="24"/>
        </w:rPr>
        <w:t>2021</w:t>
      </w:r>
      <w:r>
        <w:rPr>
          <w:rFonts w:hint="eastAsia" w:ascii="仿宋" w:hAnsi="仿宋" w:eastAsia="仿宋" w:cs="仿宋"/>
          <w:sz w:val="24"/>
          <w:szCs w:val="24"/>
        </w:rPr>
        <w:t>年IFF全球绿色金融奖-</w:t>
      </w:r>
      <w:r>
        <w:rPr>
          <w:rFonts w:hint="eastAsia" w:ascii="仿宋" w:hAnsi="仿宋" w:eastAsia="仿宋" w:cs="仿宋"/>
          <w:sz w:val="24"/>
          <w:szCs w:val="24"/>
          <w:lang w:val="en-US" w:eastAsia="zh-CN"/>
        </w:rPr>
        <w:t>项目</w:t>
      </w:r>
      <w:r>
        <w:rPr>
          <w:rFonts w:hint="eastAsia" w:ascii="仿宋" w:hAnsi="仿宋" w:eastAsia="仿宋" w:cs="仿宋"/>
          <w:sz w:val="24"/>
          <w:szCs w:val="24"/>
        </w:rPr>
        <w:t>创新奖-项目名称”，申请截止日期：2021年</w:t>
      </w:r>
      <w:r>
        <w:rPr>
          <w:rFonts w:ascii="仿宋" w:hAnsi="仿宋" w:eastAsia="仿宋" w:cs="仿宋"/>
          <w:sz w:val="24"/>
          <w:szCs w:val="24"/>
          <w:highlight w:val="none"/>
        </w:rPr>
        <w:t>10</w:t>
      </w:r>
      <w:r>
        <w:rPr>
          <w:rFonts w:hint="eastAsia" w:ascii="仿宋" w:hAnsi="仿宋" w:eastAsia="仿宋" w:cs="仿宋"/>
          <w:sz w:val="24"/>
          <w:szCs w:val="24"/>
          <w:highlight w:val="none"/>
        </w:rPr>
        <w:t>月</w:t>
      </w:r>
      <w:r>
        <w:rPr>
          <w:rFonts w:ascii="仿宋" w:hAnsi="仿宋" w:eastAsia="仿宋" w:cs="仿宋"/>
          <w:sz w:val="24"/>
          <w:szCs w:val="24"/>
          <w:highlight w:val="none"/>
        </w:rPr>
        <w:t>15</w:t>
      </w:r>
      <w:r>
        <w:rPr>
          <w:rFonts w:hint="eastAsia" w:ascii="仿宋" w:hAnsi="仿宋" w:eastAsia="仿宋" w:cs="仿宋"/>
          <w:sz w:val="24"/>
          <w:szCs w:val="24"/>
          <w:highlight w:val="none"/>
        </w:rPr>
        <w:t>日。</w:t>
      </w:r>
    </w:p>
    <w:p>
      <w:pPr>
        <w:jc w:val="left"/>
        <w:outlineLvl w:val="0"/>
        <w:rPr>
          <w:rFonts w:ascii="仿宋" w:hAnsi="仿宋" w:eastAsia="仿宋" w:cs="仿宋"/>
          <w:sz w:val="24"/>
          <w:szCs w:val="24"/>
        </w:rPr>
      </w:pPr>
    </w:p>
    <w:p>
      <w:pPr>
        <w:jc w:val="left"/>
        <w:outlineLvl w:val="0"/>
        <w:rPr>
          <w:rFonts w:ascii="仿宋" w:hAnsi="仿宋" w:eastAsia="仿宋" w:cs="仿宋"/>
          <w:b/>
          <w:bCs/>
          <w:sz w:val="24"/>
          <w:szCs w:val="24"/>
        </w:rPr>
      </w:pPr>
      <w:r>
        <w:rPr>
          <w:rFonts w:hint="eastAsia" w:ascii="仿宋" w:hAnsi="仿宋" w:eastAsia="仿宋" w:cs="仿宋"/>
          <w:b/>
          <w:bCs/>
          <w:sz w:val="24"/>
          <w:szCs w:val="24"/>
        </w:rPr>
        <w:t>申请说明：</w:t>
      </w:r>
    </w:p>
    <w:p>
      <w:pPr>
        <w:jc w:val="left"/>
        <w:outlineLvl w:val="0"/>
        <w:rPr>
          <w:rFonts w:ascii="仿宋" w:hAnsi="仿宋" w:eastAsia="仿宋" w:cs="仿宋"/>
          <w:sz w:val="24"/>
          <w:szCs w:val="24"/>
        </w:rPr>
      </w:pPr>
      <w:r>
        <w:rPr>
          <w:rFonts w:hint="eastAsia" w:ascii="仿宋" w:hAnsi="仿宋" w:eastAsia="仿宋" w:cs="仿宋"/>
          <w:sz w:val="24"/>
          <w:szCs w:val="24"/>
        </w:rPr>
        <w:t>1. 国际金融论坛（IFF）“全球绿色金融奖-项目创新奖”是以项目作为申奖基础设立的绿色金融领域的专门奖项，其申请材料是奖项评选工作的基础性技术文件和主要依据。申请机构须提交相应的材料以证明参评项目在绿色金融领域的创新性尤其是项目在应对气候变化、促进生物多样性保护等领域的重要贡献，材料内容要求如实填写，正文内容所用字型不小于五号。</w:t>
      </w:r>
    </w:p>
    <w:p>
      <w:pPr>
        <w:jc w:val="left"/>
        <w:outlineLvl w:val="0"/>
        <w:rPr>
          <w:rFonts w:ascii="仿宋" w:hAnsi="仿宋" w:eastAsia="仿宋" w:cs="仿宋"/>
          <w:sz w:val="24"/>
          <w:szCs w:val="24"/>
        </w:rPr>
      </w:pPr>
    </w:p>
    <w:p>
      <w:pPr>
        <w:jc w:val="left"/>
        <w:outlineLvl w:val="0"/>
        <w:rPr>
          <w:rFonts w:ascii="仿宋" w:hAnsi="仿宋" w:eastAsia="仿宋" w:cs="仿宋"/>
          <w:sz w:val="24"/>
          <w:szCs w:val="24"/>
        </w:rPr>
      </w:pPr>
      <w:r>
        <w:rPr>
          <w:rFonts w:hint="eastAsia" w:ascii="仿宋" w:hAnsi="仿宋" w:eastAsia="仿宋" w:cs="仿宋"/>
          <w:sz w:val="24"/>
          <w:szCs w:val="24"/>
        </w:rPr>
        <w:t>2. 国际金融论坛（IFF）“全球绿色金融奖-项目创新奖”申请资格包括：</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各类公共、私营和非盈利组织机构均可参选；</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任何开展项目并显著促进绿色金融发展的组织机构均可参选；</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参选实体建立时间不得晚于2018年，参评项目结束时间不得早于2018年；</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参选机构的项目须已在绿色金融、应对气候变化以及促进生物多样性保护等领域产生实际的经济、环境或社会影响；</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本次评选对项目规模及项目产生的经济、环境或社会影响不设最低门槛；</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评委担任管理职务的机构也可以参选，但评委须回避其机构参评项目的评选打分工作。</w:t>
      </w:r>
    </w:p>
    <w:p>
      <w:pPr>
        <w:jc w:val="left"/>
        <w:outlineLvl w:val="0"/>
        <w:rPr>
          <w:rFonts w:ascii="仿宋" w:hAnsi="仿宋" w:eastAsia="仿宋" w:cs="仿宋"/>
          <w:sz w:val="24"/>
          <w:szCs w:val="24"/>
        </w:rPr>
      </w:pPr>
      <w:bookmarkStart w:id="0" w:name="_GoBack"/>
      <w:bookmarkEnd w:id="0"/>
      <w:r>
        <w:rPr>
          <w:rFonts w:hint="eastAsia" w:ascii="仿宋" w:hAnsi="仿宋" w:eastAsia="仿宋" w:cs="仿宋"/>
          <w:sz w:val="24"/>
          <w:szCs w:val="24"/>
        </w:rPr>
        <w:t>3. 申请者需要在申请截止日前，以电子版形式提交全部申请材料，包括国际金融论坛（IFF）“全球绿色金融奖-项目创新奖”申请表及相关附件，附件包括但不限于：</w:t>
      </w:r>
    </w:p>
    <w:p>
      <w:pPr>
        <w:jc w:val="left"/>
        <w:outlineLvl w:val="0"/>
        <w:rPr>
          <w:rFonts w:ascii="仿宋" w:hAnsi="仿宋" w:eastAsia="仿宋" w:cs="仿宋"/>
          <w:sz w:val="24"/>
          <w:szCs w:val="24"/>
        </w:rPr>
      </w:pPr>
      <w:r>
        <w:rPr>
          <w:rFonts w:hint="eastAsia" w:ascii="仿宋" w:hAnsi="仿宋" w:eastAsia="仿宋" w:cs="仿宋"/>
          <w:sz w:val="24"/>
          <w:szCs w:val="24"/>
        </w:rPr>
        <w:t>（1）申请机构资质证明，包括但不限于营业执照、组织机构登记证、机构所在国和地区经正式注册登记的文书等；</w:t>
      </w:r>
    </w:p>
    <w:p>
      <w:pPr>
        <w:jc w:val="left"/>
        <w:outlineLvl w:val="0"/>
        <w:rPr>
          <w:rFonts w:ascii="仿宋" w:hAnsi="仿宋" w:eastAsia="仿宋" w:cs="仿宋"/>
          <w:sz w:val="24"/>
          <w:szCs w:val="24"/>
        </w:rPr>
      </w:pPr>
      <w:r>
        <w:rPr>
          <w:rFonts w:hint="eastAsia" w:ascii="仿宋" w:hAnsi="仿宋" w:eastAsia="仿宋" w:cs="仿宋"/>
          <w:sz w:val="24"/>
          <w:szCs w:val="24"/>
        </w:rPr>
        <w:t>（2）至少2封绿色金融领域知名专家、学者、政要的推荐信。推荐信不设置具体格式要求，但推荐人需证明参评项目在绿色金融领域的创新性和主要成就，以及所产生的实际影响；</w:t>
      </w:r>
    </w:p>
    <w:p>
      <w:pPr>
        <w:jc w:val="left"/>
        <w:outlineLvl w:val="0"/>
        <w:rPr>
          <w:rFonts w:ascii="仿宋" w:hAnsi="仿宋" w:eastAsia="仿宋" w:cs="仿宋"/>
          <w:sz w:val="24"/>
          <w:szCs w:val="24"/>
        </w:rPr>
      </w:pPr>
      <w:r>
        <w:rPr>
          <w:rFonts w:hint="eastAsia" w:ascii="仿宋" w:hAnsi="仿宋" w:eastAsia="仿宋" w:cs="仿宋"/>
          <w:sz w:val="24"/>
          <w:szCs w:val="24"/>
        </w:rPr>
        <w:t>（3）参评项目的图片、影像资料以及所获得的其他资质或获奖证明文件；及</w:t>
      </w:r>
    </w:p>
    <w:p>
      <w:pPr>
        <w:jc w:val="left"/>
        <w:outlineLvl w:val="0"/>
        <w:rPr>
          <w:rFonts w:ascii="仿宋" w:hAnsi="仿宋" w:eastAsia="仿宋" w:cs="仿宋"/>
          <w:sz w:val="24"/>
          <w:szCs w:val="24"/>
        </w:rPr>
      </w:pPr>
      <w:r>
        <w:rPr>
          <w:rFonts w:hint="eastAsia" w:ascii="仿宋" w:hAnsi="仿宋" w:eastAsia="仿宋" w:cs="仿宋"/>
          <w:sz w:val="24"/>
          <w:szCs w:val="24"/>
        </w:rPr>
        <w:t>（4）其他可提高增信的证明和获奖可能的材料等。</w:t>
      </w:r>
    </w:p>
    <w:p>
      <w:pPr>
        <w:jc w:val="left"/>
        <w:outlineLvl w:val="0"/>
        <w:rPr>
          <w:rFonts w:ascii="仿宋" w:hAnsi="仿宋" w:eastAsia="仿宋" w:cs="仿宋"/>
          <w:sz w:val="24"/>
          <w:szCs w:val="24"/>
        </w:rPr>
      </w:pPr>
    </w:p>
    <w:p>
      <w:pPr>
        <w:jc w:val="left"/>
        <w:outlineLvl w:val="0"/>
        <w:rPr>
          <w:rFonts w:ascii="仿宋" w:hAnsi="仿宋" w:eastAsia="仿宋" w:cs="仿宋"/>
          <w:sz w:val="24"/>
          <w:szCs w:val="24"/>
        </w:rPr>
      </w:pPr>
      <w:r>
        <w:rPr>
          <w:rFonts w:hint="eastAsia" w:ascii="仿宋" w:hAnsi="仿宋" w:eastAsia="仿宋" w:cs="仿宋"/>
          <w:sz w:val="24"/>
          <w:szCs w:val="24"/>
        </w:rPr>
        <w:t>4.“绿色金融奖-项目创新奖”评分标准细则：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b/>
                <w:bCs/>
                <w:sz w:val="24"/>
                <w:szCs w:val="24"/>
              </w:rPr>
            </w:pPr>
            <w:r>
              <w:rPr>
                <w:rFonts w:hint="eastAsia" w:ascii="华文仿宋" w:hAnsi="华文仿宋" w:eastAsia="华文仿宋"/>
                <w:b/>
                <w:bCs/>
                <w:sz w:val="24"/>
                <w:szCs w:val="24"/>
              </w:rPr>
              <w:t>分值权重</w:t>
            </w:r>
          </w:p>
        </w:tc>
        <w:tc>
          <w:tcPr>
            <w:tcW w:w="4898" w:type="dxa"/>
          </w:tcPr>
          <w:p>
            <w:pPr>
              <w:pStyle w:val="12"/>
              <w:spacing w:after="156" w:afterLines="50" w:line="360" w:lineRule="exact"/>
              <w:ind w:firstLine="0" w:firstLineChars="0"/>
              <w:jc w:val="left"/>
              <w:rPr>
                <w:rFonts w:ascii="华文仿宋" w:hAnsi="华文仿宋" w:eastAsia="华文仿宋"/>
                <w:b/>
                <w:bCs/>
                <w:sz w:val="24"/>
                <w:szCs w:val="24"/>
              </w:rPr>
            </w:pPr>
            <w:r>
              <w:rPr>
                <w:rFonts w:hint="eastAsia" w:ascii="华文仿宋" w:hAnsi="华文仿宋" w:eastAsia="华文仿宋"/>
                <w:b/>
                <w:bCs/>
                <w:sz w:val="24"/>
                <w:szCs w:val="24"/>
              </w:rPr>
              <w:t xml:space="preserve">评分指标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项目</w:t>
            </w:r>
            <w:r>
              <w:rPr>
                <w:rFonts w:hint="eastAsia" w:ascii="华文仿宋" w:hAnsi="华文仿宋" w:eastAsia="华文仿宋"/>
                <w:sz w:val="24"/>
                <w:szCs w:val="24"/>
              </w:rPr>
              <w:t>案例的</w:t>
            </w:r>
            <w:r>
              <w:rPr>
                <w:rFonts w:ascii="华文仿宋" w:hAnsi="华文仿宋" w:eastAsia="华文仿宋"/>
                <w:sz w:val="24"/>
                <w:szCs w:val="24"/>
              </w:rPr>
              <w:t>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15%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项目</w:t>
            </w:r>
            <w:r>
              <w:rPr>
                <w:rFonts w:hint="eastAsia" w:ascii="华文仿宋" w:hAnsi="华文仿宋" w:eastAsia="华文仿宋"/>
                <w:sz w:val="24"/>
                <w:szCs w:val="24"/>
              </w:rPr>
              <w:t>案例</w:t>
            </w:r>
            <w:r>
              <w:rPr>
                <w:rFonts w:ascii="华文仿宋" w:hAnsi="华文仿宋" w:eastAsia="华文仿宋"/>
                <w:sz w:val="24"/>
                <w:szCs w:val="24"/>
              </w:rPr>
              <w:t>在国际国内推广和可复制性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15%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项目</w:t>
            </w:r>
            <w:r>
              <w:rPr>
                <w:rFonts w:hint="eastAsia" w:ascii="华文仿宋" w:hAnsi="华文仿宋" w:eastAsia="华文仿宋"/>
                <w:sz w:val="24"/>
                <w:szCs w:val="24"/>
              </w:rPr>
              <w:t>案例</w:t>
            </w:r>
            <w:r>
              <w:rPr>
                <w:rFonts w:ascii="华文仿宋" w:hAnsi="华文仿宋" w:eastAsia="华文仿宋"/>
                <w:sz w:val="24"/>
                <w:szCs w:val="24"/>
              </w:rPr>
              <w:t>对行业的贡献度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15%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项目</w:t>
            </w:r>
            <w:r>
              <w:rPr>
                <w:rFonts w:hint="eastAsia" w:ascii="华文仿宋" w:hAnsi="华文仿宋" w:eastAsia="华文仿宋"/>
                <w:sz w:val="24"/>
                <w:szCs w:val="24"/>
              </w:rPr>
              <w:t>案例</w:t>
            </w:r>
            <w:r>
              <w:rPr>
                <w:rFonts w:ascii="华文仿宋" w:hAnsi="华文仿宋" w:eastAsia="华文仿宋"/>
                <w:sz w:val="24"/>
                <w:szCs w:val="24"/>
              </w:rPr>
              <w:t>的盈利性和可持续性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15%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项目</w:t>
            </w:r>
            <w:r>
              <w:rPr>
                <w:rFonts w:hint="eastAsia" w:ascii="华文仿宋" w:hAnsi="华文仿宋" w:eastAsia="华文仿宋"/>
                <w:sz w:val="24"/>
                <w:szCs w:val="24"/>
              </w:rPr>
              <w:t>案例</w:t>
            </w:r>
            <w:r>
              <w:rPr>
                <w:rFonts w:ascii="华文仿宋" w:hAnsi="华文仿宋" w:eastAsia="华文仿宋"/>
                <w:sz w:val="24"/>
                <w:szCs w:val="24"/>
              </w:rPr>
              <w:t>如何提高公共事业和社会福祉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9"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15%</w:t>
            </w:r>
          </w:p>
        </w:tc>
        <w:tc>
          <w:tcPr>
            <w:tcW w:w="4898" w:type="dxa"/>
          </w:tcPr>
          <w:p>
            <w:pPr>
              <w:pStyle w:val="12"/>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项目案例对</w:t>
            </w:r>
            <w:r>
              <w:rPr>
                <w:rFonts w:ascii="华文仿宋" w:hAnsi="华文仿宋" w:eastAsia="华文仿宋"/>
                <w:sz w:val="24"/>
                <w:szCs w:val="24"/>
              </w:rPr>
              <w:t>全球或国家/地区的贡献度</w:t>
            </w:r>
          </w:p>
        </w:tc>
      </w:tr>
    </w:tbl>
    <w:p>
      <w:pPr>
        <w:jc w:val="left"/>
        <w:outlineLvl w:val="0"/>
        <w:rPr>
          <w:rFonts w:ascii="仿宋" w:hAnsi="仿宋" w:eastAsia="仿宋" w:cs="仿宋"/>
          <w:szCs w:val="21"/>
        </w:rPr>
      </w:pPr>
    </w:p>
    <w:p>
      <w:pPr>
        <w:jc w:val="left"/>
        <w:outlineLvl w:val="0"/>
        <w:rPr>
          <w:rFonts w:ascii="仿宋" w:hAnsi="仿宋" w:eastAsia="仿宋" w:cs="仿宋"/>
          <w:szCs w:val="21"/>
        </w:rPr>
      </w:pPr>
    </w:p>
    <w:p>
      <w:pPr>
        <w:jc w:val="left"/>
        <w:outlineLvl w:val="0"/>
        <w:rPr>
          <w:rFonts w:ascii="仿宋" w:hAnsi="仿宋" w:eastAsia="仿宋" w:cs="仿宋"/>
          <w:szCs w:val="21"/>
        </w:rPr>
      </w:pPr>
    </w:p>
    <w:p>
      <w:pPr>
        <w:jc w:val="left"/>
        <w:outlineLvl w:val="0"/>
        <w:rPr>
          <w:rFonts w:ascii="仿宋" w:hAnsi="仿宋" w:eastAsia="仿宋" w:cs="仿宋"/>
          <w:szCs w:val="21"/>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center"/>
        <w:outlineLvl w:val="0"/>
        <w:rPr>
          <w:rFonts w:ascii="黑体" w:hAnsi="黑体" w:eastAsia="黑体" w:cs="黑体"/>
          <w:sz w:val="32"/>
          <w:szCs w:val="32"/>
        </w:rPr>
      </w:pPr>
      <w:r>
        <w:rPr>
          <w:rFonts w:hint="eastAsia" w:ascii="黑体" w:hAnsi="黑体" w:eastAsia="黑体" w:cs="黑体"/>
          <w:sz w:val="32"/>
          <w:szCs w:val="32"/>
        </w:rPr>
        <w:t>2021年国际金融论坛（IFF）</w:t>
      </w:r>
    </w:p>
    <w:p>
      <w:pPr>
        <w:jc w:val="center"/>
        <w:outlineLvl w:val="0"/>
        <w:rPr>
          <w:rFonts w:ascii="黑体" w:hAnsi="黑体" w:eastAsia="黑体" w:cs="黑体"/>
          <w:sz w:val="32"/>
          <w:szCs w:val="32"/>
        </w:rPr>
      </w:pPr>
      <w:r>
        <w:rPr>
          <w:rFonts w:hint="eastAsia" w:ascii="黑体" w:hAnsi="黑体" w:eastAsia="黑体" w:cs="黑体"/>
          <w:sz w:val="32"/>
          <w:szCs w:val="32"/>
        </w:rPr>
        <w:t>“全球绿色金融奖-项目创新奖”</w:t>
      </w:r>
    </w:p>
    <w:p>
      <w:pPr>
        <w:jc w:val="center"/>
        <w:outlineLvl w:val="0"/>
        <w:rPr>
          <w:rFonts w:ascii="仿宋" w:hAnsi="仿宋" w:eastAsia="仿宋" w:cs="仿宋"/>
          <w:sz w:val="48"/>
          <w:szCs w:val="48"/>
        </w:rPr>
      </w:pPr>
      <w:r>
        <w:rPr>
          <w:rFonts w:hint="eastAsia" w:ascii="黑体" w:hAnsi="黑体" w:eastAsia="黑体" w:cs="黑体"/>
          <w:sz w:val="32"/>
          <w:szCs w:val="32"/>
        </w:rPr>
        <w:t>申请表</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840" w:firstLineChars="3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p>
      <w:pPr>
        <w:ind w:firstLine="560" w:firstLineChars="200"/>
        <w:jc w:val="left"/>
        <w:rPr>
          <w:rFonts w:ascii="仿宋" w:hAnsi="仿宋" w:eastAsia="仿宋" w:cs="仿宋"/>
          <w:sz w:val="28"/>
          <w:szCs w:val="28"/>
        </w:rPr>
      </w:pPr>
    </w:p>
    <w:p>
      <w:pPr>
        <w:ind w:firstLine="840" w:firstLineChars="300"/>
        <w:jc w:val="left"/>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创新性（请打勾）   </w:t>
      </w:r>
    </w:p>
    <w:p>
      <w:pPr>
        <w:ind w:firstLine="840" w:firstLineChars="300"/>
        <w:rPr>
          <w:rFonts w:ascii="仿宋" w:hAnsi="仿宋" w:eastAsia="仿宋" w:cs="仿宋"/>
          <w:sz w:val="28"/>
          <w:szCs w:val="28"/>
        </w:rPr>
      </w:pPr>
      <w:r>
        <w:rPr>
          <w:rFonts w:hint="eastAsia" w:ascii="仿宋" w:hAnsi="仿宋" w:eastAsia="仿宋" w:cs="仿宋"/>
          <w:sz w:val="28"/>
          <w:szCs w:val="28"/>
        </w:rPr>
        <w:t>□ 机制设计</w:t>
      </w:r>
      <w:r>
        <w:rPr>
          <w:rFonts w:ascii="仿宋" w:hAnsi="仿宋" w:eastAsia="仿宋" w:cs="仿宋"/>
          <w:sz w:val="28"/>
          <w:szCs w:val="28"/>
        </w:rPr>
        <w:tab/>
      </w:r>
      <w:r>
        <w:rPr>
          <w:rFonts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政策设计 </w:t>
      </w:r>
    </w:p>
    <w:p>
      <w:pPr>
        <w:ind w:firstLine="840" w:firstLineChars="300"/>
        <w:rPr>
          <w:rFonts w:ascii="仿宋" w:hAnsi="仿宋" w:eastAsia="仿宋" w:cs="仿宋"/>
          <w:sz w:val="28"/>
          <w:szCs w:val="28"/>
        </w:rPr>
      </w:pPr>
      <w:r>
        <w:rPr>
          <w:rFonts w:hint="eastAsia" w:ascii="仿宋" w:hAnsi="仿宋" w:eastAsia="仿宋" w:cs="仿宋"/>
          <w:sz w:val="28"/>
          <w:szCs w:val="28"/>
        </w:rPr>
        <w:t>□ 产品设计</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 xml:space="preserve">□ 监管设计  </w:t>
      </w:r>
    </w:p>
    <w:p>
      <w:pPr>
        <w:ind w:firstLine="840" w:firstLineChars="300"/>
        <w:rPr>
          <w:rFonts w:ascii="仿宋" w:hAnsi="仿宋" w:eastAsia="仿宋" w:cs="仿宋"/>
          <w:sz w:val="28"/>
          <w:szCs w:val="28"/>
        </w:rPr>
      </w:pPr>
      <w:r>
        <w:rPr>
          <w:rFonts w:hint="eastAsia" w:ascii="仿宋" w:hAnsi="仿宋" w:eastAsia="仿宋" w:cs="仿宋"/>
          <w:sz w:val="28"/>
          <w:szCs w:val="28"/>
        </w:rPr>
        <w:t>□ 服务创新</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人才管理   </w:t>
      </w: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 其他：                    </w:t>
      </w:r>
      <w:r>
        <w:rPr>
          <w:rFonts w:hint="eastAsia" w:ascii="仿宋" w:hAnsi="仿宋" w:eastAsia="仿宋" w:cs="仿宋"/>
          <w:sz w:val="28"/>
          <w:szCs w:val="28"/>
        </w:rPr>
        <w:softHyphen/>
      </w:r>
      <w:r>
        <w:rPr>
          <w:rFonts w:hint="eastAsia" w:ascii="仿宋" w:hAnsi="仿宋" w:eastAsia="仿宋" w:cs="仿宋"/>
          <w:sz w:val="28"/>
          <w:szCs w:val="28"/>
        </w:rPr>
        <w:softHyphen/>
      </w:r>
      <w:r>
        <w:rPr>
          <w:rFonts w:hint="eastAsia" w:ascii="仿宋" w:hAnsi="仿宋" w:eastAsia="仿宋" w:cs="仿宋"/>
          <w:sz w:val="28"/>
          <w:szCs w:val="28"/>
        </w:rPr>
        <w:softHyphen/>
      </w:r>
      <w:r>
        <w:rPr>
          <w:rFonts w:hint="eastAsia" w:ascii="仿宋" w:hAnsi="仿宋" w:eastAsia="仿宋" w:cs="仿宋"/>
          <w:sz w:val="28"/>
          <w:szCs w:val="28"/>
        </w:rPr>
        <w:softHyphen/>
      </w:r>
      <w:r>
        <w:rPr>
          <w:rFonts w:hint="eastAsia" w:ascii="仿宋" w:hAnsi="仿宋" w:eastAsia="仿宋" w:cs="仿宋"/>
          <w:sz w:val="28"/>
          <w:szCs w:val="28"/>
        </w:rPr>
        <w:t xml:space="preserve">           </w:t>
      </w:r>
    </w:p>
    <w:p>
      <w:pPr>
        <w:jc w:val="left"/>
        <w:rPr>
          <w:rFonts w:ascii="仿宋" w:hAnsi="仿宋" w:eastAsia="仿宋" w:cs="仿宋"/>
          <w:b/>
          <w:bCs/>
          <w:sz w:val="24"/>
        </w:rPr>
      </w:pPr>
    </w:p>
    <w:p>
      <w:pPr>
        <w:jc w:val="left"/>
        <w:rPr>
          <w:rFonts w:ascii="仿宋" w:hAnsi="仿宋" w:eastAsia="仿宋" w:cs="仿宋"/>
          <w:b/>
          <w:bCs/>
          <w:sz w:val="24"/>
        </w:rPr>
      </w:pPr>
    </w:p>
    <w:tbl>
      <w:tblPr>
        <w:tblStyle w:val="6"/>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620" w:type="dxa"/>
            <w:gridSpan w:val="2"/>
            <w:vAlign w:val="center"/>
          </w:tcPr>
          <w:p>
            <w:pPr>
              <w:numPr>
                <w:ilvl w:val="0"/>
                <w:numId w:val="1"/>
              </w:numPr>
              <w:jc w:val="left"/>
              <w:rPr>
                <w:rFonts w:ascii="仿宋" w:hAnsi="仿宋" w:eastAsia="仿宋" w:cs="仿宋"/>
                <w:b/>
                <w:bCs/>
                <w:sz w:val="24"/>
                <w:szCs w:val="24"/>
              </w:rPr>
            </w:pPr>
            <w:r>
              <w:rPr>
                <w:rFonts w:hint="eastAsia" w:ascii="仿宋" w:hAnsi="仿宋" w:eastAsia="仿宋" w:cs="仿宋"/>
                <w:b/>
                <w:bCs/>
                <w:sz w:val="24"/>
                <w:szCs w:val="24"/>
              </w:rPr>
              <w:t>申请机构信息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620" w:type="dxa"/>
            <w:gridSpan w:val="2"/>
            <w:vAlign w:val="center"/>
          </w:tcPr>
          <w:p>
            <w:pPr>
              <w:jc w:val="left"/>
              <w:rPr>
                <w:rFonts w:ascii="仿宋" w:hAnsi="仿宋" w:eastAsia="仿宋" w:cs="仿宋"/>
                <w:sz w:val="24"/>
                <w:szCs w:val="24"/>
              </w:rPr>
            </w:pPr>
            <w:r>
              <w:rPr>
                <w:rFonts w:hint="eastAsia" w:ascii="仿宋" w:hAnsi="仿宋" w:eastAsia="仿宋" w:cs="仿宋"/>
                <w:b/>
                <w:bCs/>
                <w:sz w:val="24"/>
                <w:szCs w:val="24"/>
              </w:rPr>
              <w:t>1.1  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机构名称</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机构性质</w:t>
            </w:r>
          </w:p>
        </w:tc>
        <w:tc>
          <w:tcPr>
            <w:tcW w:w="6831" w:type="dxa"/>
            <w:vAlign w:val="center"/>
          </w:tcPr>
          <w:p>
            <w:pPr>
              <w:jc w:val="left"/>
              <w:rPr>
                <w:rFonts w:ascii="仿宋" w:hAnsi="仿宋" w:eastAsia="仿宋" w:cs="仿宋"/>
                <w:sz w:val="24"/>
                <w:szCs w:val="24"/>
              </w:rPr>
            </w:pPr>
            <w:r>
              <w:rPr>
                <w:rFonts w:hint="eastAsia" w:ascii="仿宋" w:hAnsi="仿宋" w:eastAsia="仿宋" w:cs="仿宋"/>
                <w:sz w:val="24"/>
                <w:szCs w:val="24"/>
              </w:rPr>
              <w:t>（   ）公共部门</w:t>
            </w:r>
          </w:p>
          <w:p>
            <w:pPr>
              <w:jc w:val="left"/>
              <w:rPr>
                <w:rFonts w:ascii="仿宋" w:hAnsi="仿宋" w:eastAsia="仿宋" w:cs="仿宋"/>
                <w:sz w:val="24"/>
                <w:szCs w:val="24"/>
              </w:rPr>
            </w:pPr>
            <w:r>
              <w:rPr>
                <w:rFonts w:hint="eastAsia" w:ascii="仿宋" w:hAnsi="仿宋" w:eastAsia="仿宋" w:cs="仿宋"/>
                <w:sz w:val="24"/>
                <w:szCs w:val="24"/>
              </w:rPr>
              <w:t>（   ）私营部门</w:t>
            </w:r>
          </w:p>
          <w:p>
            <w:pPr>
              <w:jc w:val="left"/>
              <w:rPr>
                <w:rFonts w:ascii="仿宋" w:hAnsi="仿宋" w:eastAsia="仿宋" w:cs="仿宋"/>
                <w:sz w:val="24"/>
                <w:szCs w:val="24"/>
              </w:rPr>
            </w:pPr>
            <w:r>
              <w:rPr>
                <w:rFonts w:hint="eastAsia" w:ascii="仿宋" w:hAnsi="仿宋" w:eastAsia="仿宋" w:cs="仿宋"/>
                <w:sz w:val="24"/>
                <w:szCs w:val="24"/>
              </w:rPr>
              <w:t>（   ）非营利组织</w:t>
            </w:r>
          </w:p>
          <w:p>
            <w:pPr>
              <w:jc w:val="left"/>
              <w:rPr>
                <w:rFonts w:ascii="仿宋" w:hAnsi="仿宋" w:eastAsia="仿宋" w:cs="仿宋"/>
                <w:sz w:val="24"/>
                <w:szCs w:val="24"/>
              </w:rPr>
            </w:pPr>
            <w:r>
              <w:rPr>
                <w:rFonts w:hint="eastAsia" w:ascii="仿宋" w:hAnsi="仿宋" w:eastAsia="仿宋" w:cs="仿宋"/>
                <w:sz w:val="24"/>
                <w:szCs w:val="24"/>
              </w:rPr>
              <w:t>（   ）其他组织形式，请注明</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机构成立时间</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机构注册地</w:t>
            </w:r>
          </w:p>
        </w:tc>
        <w:tc>
          <w:tcPr>
            <w:tcW w:w="6831" w:type="dxa"/>
            <w:vAlign w:val="center"/>
          </w:tcPr>
          <w:p>
            <w:pPr>
              <w:jc w:val="left"/>
              <w:rPr>
                <w:rFonts w:ascii="仿宋" w:hAnsi="仿宋" w:eastAsia="仿宋" w:cs="仿宋"/>
                <w:sz w:val="24"/>
                <w:szCs w:val="24"/>
              </w:rPr>
            </w:pPr>
            <w:r>
              <w:rPr>
                <w:rFonts w:hint="eastAsia" w:ascii="仿宋" w:hAnsi="仿宋" w:eastAsia="仿宋" w:cs="仿宋"/>
                <w:sz w:val="24"/>
                <w:szCs w:val="24"/>
              </w:rPr>
              <w:t>（   ）中国大陆</w:t>
            </w:r>
          </w:p>
          <w:p>
            <w:pPr>
              <w:jc w:val="left"/>
              <w:rPr>
                <w:rFonts w:ascii="仿宋" w:hAnsi="仿宋" w:eastAsia="仿宋" w:cs="仿宋"/>
                <w:sz w:val="24"/>
                <w:szCs w:val="24"/>
              </w:rPr>
            </w:pPr>
            <w:r>
              <w:rPr>
                <w:rFonts w:hint="eastAsia" w:ascii="仿宋" w:hAnsi="仿宋" w:eastAsia="仿宋" w:cs="仿宋"/>
                <w:sz w:val="24"/>
                <w:szCs w:val="24"/>
              </w:rPr>
              <w:t>（   ）香港、澳门特别行政区及台湾地区</w:t>
            </w:r>
          </w:p>
          <w:p>
            <w:pPr>
              <w:jc w:val="left"/>
              <w:rPr>
                <w:rFonts w:ascii="仿宋" w:hAnsi="仿宋" w:eastAsia="仿宋" w:cs="仿宋"/>
                <w:sz w:val="24"/>
                <w:szCs w:val="24"/>
              </w:rPr>
            </w:pPr>
            <w:r>
              <w:rPr>
                <w:rFonts w:hint="eastAsia" w:ascii="仿宋" w:hAnsi="仿宋" w:eastAsia="仿宋" w:cs="仿宋"/>
                <w:sz w:val="24"/>
                <w:szCs w:val="24"/>
              </w:rPr>
              <w:t>（   ）其他国家或地区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机构邮箱</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机构网址</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联系电话</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620" w:type="dxa"/>
            <w:gridSpan w:val="2"/>
            <w:vAlign w:val="center"/>
          </w:tcPr>
          <w:p>
            <w:pPr>
              <w:rPr>
                <w:rFonts w:ascii="仿宋" w:hAnsi="仿宋" w:eastAsia="仿宋" w:cs="仿宋"/>
                <w:sz w:val="24"/>
                <w:szCs w:val="24"/>
              </w:rPr>
            </w:pPr>
            <w:r>
              <w:rPr>
                <w:rFonts w:hint="eastAsia" w:ascii="仿宋" w:hAnsi="仿宋" w:eastAsia="仿宋" w:cs="仿宋"/>
                <w:b/>
                <w:bCs/>
                <w:sz w:val="24"/>
                <w:szCs w:val="24"/>
              </w:rPr>
              <w:t>1.2  机构介绍 （限300字），建议提供机构介绍的图片和影像资料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5" w:hRule="atLeast"/>
        </w:trPr>
        <w:tc>
          <w:tcPr>
            <w:tcW w:w="8620" w:type="dxa"/>
            <w:gridSpan w:val="2"/>
            <w:vAlign w:val="center"/>
          </w:tcPr>
          <w:p>
            <w:pPr>
              <w:rPr>
                <w:rFonts w:ascii="仿宋" w:hAnsi="仿宋" w:eastAsia="仿宋" w:cs="仿宋"/>
                <w:szCs w:val="21"/>
              </w:rPr>
            </w:pPr>
          </w:p>
        </w:tc>
      </w:tr>
    </w:tbl>
    <w:p>
      <w:pPr>
        <w:jc w:val="left"/>
        <w:rPr>
          <w:rFonts w:ascii="仿宋" w:hAnsi="仿宋" w:eastAsia="仿宋" w:cs="仿宋"/>
          <w:b/>
          <w:bCs/>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567"/>
        <w:gridCol w:w="1417"/>
        <w:gridCol w:w="14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613" w:type="dxa"/>
            <w:gridSpan w:val="6"/>
            <w:vAlign w:val="center"/>
          </w:tcPr>
          <w:p>
            <w:pPr>
              <w:jc w:val="left"/>
              <w:rPr>
                <w:rFonts w:ascii="仿宋" w:hAnsi="仿宋" w:eastAsia="仿宋" w:cs="仿宋"/>
                <w:b/>
                <w:bCs/>
                <w:sz w:val="24"/>
                <w:szCs w:val="24"/>
              </w:rPr>
            </w:pPr>
            <w:r>
              <w:rPr>
                <w:rFonts w:hint="eastAsia" w:ascii="仿宋" w:hAnsi="仿宋" w:eastAsia="仿宋" w:cs="仿宋"/>
                <w:b/>
                <w:bCs/>
                <w:sz w:val="24"/>
                <w:szCs w:val="24"/>
              </w:rPr>
              <w:t xml:space="preserve">2 申请项目信息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b/>
                <w:bCs/>
                <w:sz w:val="24"/>
                <w:szCs w:val="24"/>
              </w:rPr>
              <w:t>2.1 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1696" w:type="dxa"/>
            <w:vAlign w:val="center"/>
          </w:tcPr>
          <w:p>
            <w:pPr>
              <w:rPr>
                <w:rFonts w:ascii="仿宋" w:hAnsi="仿宋" w:eastAsia="仿宋" w:cs="仿宋"/>
                <w:sz w:val="24"/>
                <w:szCs w:val="24"/>
              </w:rPr>
            </w:pPr>
            <w:r>
              <w:rPr>
                <w:rFonts w:hint="eastAsia" w:ascii="仿宋" w:hAnsi="仿宋" w:eastAsia="仿宋" w:cs="仿宋"/>
                <w:sz w:val="24"/>
                <w:szCs w:val="24"/>
              </w:rPr>
              <w:t>项目名称</w:t>
            </w:r>
          </w:p>
        </w:tc>
        <w:tc>
          <w:tcPr>
            <w:tcW w:w="6917" w:type="dxa"/>
            <w:gridSpan w:val="5"/>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696" w:type="dxa"/>
            <w:vAlign w:val="center"/>
          </w:tcPr>
          <w:p>
            <w:pPr>
              <w:jc w:val="left"/>
              <w:rPr>
                <w:rFonts w:ascii="仿宋" w:hAnsi="仿宋" w:eastAsia="仿宋" w:cs="仿宋"/>
                <w:sz w:val="24"/>
                <w:szCs w:val="24"/>
              </w:rPr>
            </w:pPr>
            <w:r>
              <w:rPr>
                <w:rFonts w:hint="eastAsia" w:ascii="仿宋" w:hAnsi="仿宋" w:eastAsia="仿宋" w:cs="仿宋"/>
                <w:sz w:val="24"/>
                <w:szCs w:val="24"/>
              </w:rPr>
              <w:t>客户名称</w:t>
            </w:r>
          </w:p>
        </w:tc>
        <w:tc>
          <w:tcPr>
            <w:tcW w:w="6917" w:type="dxa"/>
            <w:gridSpan w:val="5"/>
            <w:vAlign w:val="center"/>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696" w:type="dxa"/>
            <w:vAlign w:val="center"/>
          </w:tcPr>
          <w:p>
            <w:pPr>
              <w:jc w:val="left"/>
              <w:rPr>
                <w:rFonts w:ascii="仿宋" w:hAnsi="仿宋" w:eastAsia="仿宋" w:cs="仿宋"/>
                <w:sz w:val="24"/>
                <w:szCs w:val="24"/>
              </w:rPr>
            </w:pPr>
            <w:r>
              <w:rPr>
                <w:rFonts w:hint="eastAsia" w:ascii="仿宋" w:hAnsi="仿宋" w:eastAsia="仿宋" w:cs="仿宋"/>
                <w:sz w:val="24"/>
                <w:szCs w:val="24"/>
              </w:rPr>
              <w:t>国家</w:t>
            </w:r>
          </w:p>
        </w:tc>
        <w:tc>
          <w:tcPr>
            <w:tcW w:w="2552" w:type="dxa"/>
            <w:gridSpan w:val="2"/>
            <w:vAlign w:val="center"/>
          </w:tcPr>
          <w:p>
            <w:pPr>
              <w:rPr>
                <w:rFonts w:ascii="仿宋" w:hAnsi="仿宋" w:eastAsia="仿宋" w:cs="仿宋"/>
                <w:sz w:val="24"/>
                <w:szCs w:val="24"/>
              </w:rPr>
            </w:pPr>
          </w:p>
        </w:tc>
        <w:tc>
          <w:tcPr>
            <w:tcW w:w="1417" w:type="dxa"/>
            <w:vAlign w:val="center"/>
          </w:tcPr>
          <w:p>
            <w:pPr>
              <w:rPr>
                <w:rFonts w:ascii="仿宋" w:hAnsi="仿宋" w:eastAsia="仿宋" w:cs="仿宋"/>
                <w:sz w:val="24"/>
                <w:szCs w:val="24"/>
              </w:rPr>
            </w:pPr>
            <w:r>
              <w:rPr>
                <w:rFonts w:hint="eastAsia" w:ascii="仿宋" w:hAnsi="仿宋" w:eastAsia="仿宋" w:cs="仿宋"/>
                <w:sz w:val="24"/>
                <w:szCs w:val="24"/>
              </w:rPr>
              <w:t>地区</w:t>
            </w:r>
          </w:p>
        </w:tc>
        <w:tc>
          <w:tcPr>
            <w:tcW w:w="2948"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696"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参与形式</w:t>
            </w:r>
          </w:p>
        </w:tc>
        <w:tc>
          <w:tcPr>
            <w:tcW w:w="6917"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 xml:space="preserve">（ ）作为主导公司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696" w:type="dxa"/>
            <w:vMerge w:val="continue"/>
            <w:vAlign w:val="center"/>
          </w:tcPr>
          <w:p>
            <w:pPr>
              <w:jc w:val="left"/>
              <w:rPr>
                <w:rFonts w:ascii="仿宋" w:hAnsi="仿宋" w:eastAsia="仿宋" w:cs="仿宋"/>
                <w:sz w:val="24"/>
                <w:szCs w:val="24"/>
              </w:rPr>
            </w:pPr>
          </w:p>
        </w:tc>
        <w:tc>
          <w:tcPr>
            <w:tcW w:w="6917"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 ）作为联合公司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合作单位名称（如有）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613" w:type="dxa"/>
            <w:gridSpan w:val="6"/>
            <w:vAlign w:val="center"/>
          </w:tcPr>
          <w:p>
            <w:pPr>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696" w:type="dxa"/>
            <w:vAlign w:val="center"/>
          </w:tcPr>
          <w:p>
            <w:pPr>
              <w:jc w:val="left"/>
              <w:rPr>
                <w:rFonts w:ascii="仿宋" w:hAnsi="仿宋" w:eastAsia="仿宋" w:cs="仿宋"/>
                <w:sz w:val="24"/>
                <w:szCs w:val="24"/>
              </w:rPr>
            </w:pPr>
            <w:r>
              <w:rPr>
                <w:rFonts w:hint="eastAsia" w:ascii="仿宋" w:hAnsi="仿宋" w:eastAsia="仿宋" w:cs="仿宋"/>
                <w:sz w:val="24"/>
                <w:szCs w:val="24"/>
              </w:rPr>
              <w:t>资金来源</w:t>
            </w:r>
          </w:p>
        </w:tc>
        <w:tc>
          <w:tcPr>
            <w:tcW w:w="6917" w:type="dxa"/>
            <w:gridSpan w:val="5"/>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696" w:type="dxa"/>
            <w:vMerge w:val="restart"/>
            <w:vAlign w:val="center"/>
          </w:tcPr>
          <w:p>
            <w:pPr>
              <w:jc w:val="left"/>
              <w:rPr>
                <w:rFonts w:ascii="仿宋" w:hAnsi="仿宋" w:eastAsia="仿宋" w:cs="仿宋"/>
                <w:sz w:val="24"/>
                <w:szCs w:val="24"/>
              </w:rPr>
            </w:pPr>
          </w:p>
          <w:p>
            <w:pPr>
              <w:jc w:val="left"/>
              <w:rPr>
                <w:rFonts w:ascii="仿宋" w:hAnsi="仿宋" w:eastAsia="仿宋" w:cs="仿宋"/>
                <w:sz w:val="24"/>
                <w:szCs w:val="24"/>
              </w:rPr>
            </w:pPr>
            <w:r>
              <w:rPr>
                <w:rFonts w:hint="eastAsia" w:ascii="仿宋" w:hAnsi="仿宋" w:eastAsia="仿宋" w:cs="仿宋"/>
                <w:sz w:val="24"/>
                <w:szCs w:val="24"/>
              </w:rPr>
              <w:t>项目进度</w:t>
            </w:r>
          </w:p>
        </w:tc>
        <w:tc>
          <w:tcPr>
            <w:tcW w:w="1985"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  ）已结项</w:t>
            </w:r>
          </w:p>
        </w:tc>
        <w:tc>
          <w:tcPr>
            <w:tcW w:w="212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开始日期</w:t>
            </w:r>
          </w:p>
        </w:tc>
        <w:tc>
          <w:tcPr>
            <w:tcW w:w="2806" w:type="dxa"/>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696" w:type="dxa"/>
            <w:vMerge w:val="continue"/>
            <w:vAlign w:val="center"/>
          </w:tcPr>
          <w:p>
            <w:pPr>
              <w:jc w:val="left"/>
              <w:rPr>
                <w:rFonts w:ascii="仿宋" w:hAnsi="仿宋" w:eastAsia="仿宋" w:cs="仿宋"/>
                <w:sz w:val="24"/>
                <w:szCs w:val="24"/>
              </w:rPr>
            </w:pPr>
          </w:p>
        </w:tc>
        <w:tc>
          <w:tcPr>
            <w:tcW w:w="1985" w:type="dxa"/>
            <w:vMerge w:val="continue"/>
            <w:vAlign w:val="center"/>
          </w:tcPr>
          <w:p>
            <w:pPr>
              <w:jc w:val="left"/>
              <w:rPr>
                <w:rFonts w:ascii="仿宋" w:hAnsi="仿宋" w:eastAsia="仿宋" w:cs="仿宋"/>
                <w:sz w:val="24"/>
                <w:szCs w:val="24"/>
              </w:rPr>
            </w:pPr>
          </w:p>
        </w:tc>
        <w:tc>
          <w:tcPr>
            <w:tcW w:w="212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结束日期</w:t>
            </w:r>
          </w:p>
        </w:tc>
        <w:tc>
          <w:tcPr>
            <w:tcW w:w="2806" w:type="dxa"/>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696" w:type="dxa"/>
            <w:vMerge w:val="continue"/>
            <w:vAlign w:val="center"/>
          </w:tcPr>
          <w:p>
            <w:pPr>
              <w:jc w:val="left"/>
              <w:rPr>
                <w:rFonts w:ascii="仿宋" w:hAnsi="仿宋" w:eastAsia="仿宋" w:cs="仿宋"/>
                <w:sz w:val="24"/>
                <w:szCs w:val="24"/>
              </w:rPr>
            </w:pPr>
          </w:p>
        </w:tc>
        <w:tc>
          <w:tcPr>
            <w:tcW w:w="1985" w:type="dxa"/>
            <w:vMerge w:val="restart"/>
            <w:vAlign w:val="center"/>
          </w:tcPr>
          <w:p>
            <w:pPr>
              <w:jc w:val="left"/>
              <w:rPr>
                <w:rFonts w:ascii="仿宋" w:hAnsi="仿宋" w:eastAsia="仿宋" w:cs="仿宋"/>
                <w:sz w:val="24"/>
                <w:szCs w:val="24"/>
              </w:rPr>
            </w:pPr>
            <w:r>
              <w:rPr>
                <w:rFonts w:hint="eastAsia" w:ascii="仿宋" w:hAnsi="仿宋" w:eastAsia="仿宋" w:cs="仿宋"/>
                <w:sz w:val="24"/>
                <w:szCs w:val="24"/>
              </w:rPr>
              <w:t>（  ）未结项</w:t>
            </w:r>
          </w:p>
        </w:tc>
        <w:tc>
          <w:tcPr>
            <w:tcW w:w="212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开始日期</w:t>
            </w:r>
          </w:p>
        </w:tc>
        <w:tc>
          <w:tcPr>
            <w:tcW w:w="2806" w:type="dxa"/>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696" w:type="dxa"/>
            <w:vMerge w:val="continue"/>
            <w:vAlign w:val="center"/>
          </w:tcPr>
          <w:p>
            <w:pPr>
              <w:jc w:val="left"/>
              <w:rPr>
                <w:rFonts w:ascii="仿宋" w:hAnsi="仿宋" w:eastAsia="仿宋" w:cs="仿宋"/>
                <w:sz w:val="24"/>
                <w:szCs w:val="24"/>
              </w:rPr>
            </w:pPr>
          </w:p>
        </w:tc>
        <w:tc>
          <w:tcPr>
            <w:tcW w:w="1985" w:type="dxa"/>
            <w:vMerge w:val="continue"/>
            <w:vAlign w:val="center"/>
          </w:tcPr>
          <w:p>
            <w:pPr>
              <w:jc w:val="left"/>
              <w:rPr>
                <w:rFonts w:ascii="仿宋" w:hAnsi="仿宋" w:eastAsia="仿宋" w:cs="仿宋"/>
                <w:sz w:val="24"/>
                <w:szCs w:val="24"/>
              </w:rPr>
            </w:pPr>
          </w:p>
        </w:tc>
        <w:tc>
          <w:tcPr>
            <w:tcW w:w="2126" w:type="dxa"/>
            <w:gridSpan w:val="3"/>
            <w:vAlign w:val="center"/>
          </w:tcPr>
          <w:p>
            <w:pPr>
              <w:jc w:val="left"/>
              <w:rPr>
                <w:rFonts w:ascii="仿宋" w:hAnsi="仿宋" w:eastAsia="仿宋" w:cs="仿宋"/>
                <w:sz w:val="24"/>
                <w:szCs w:val="24"/>
              </w:rPr>
            </w:pPr>
            <w:r>
              <w:rPr>
                <w:rFonts w:hint="eastAsia" w:ascii="仿宋" w:hAnsi="仿宋" w:eastAsia="仿宋" w:cs="仿宋"/>
                <w:sz w:val="24"/>
                <w:szCs w:val="24"/>
              </w:rPr>
              <w:t>预计结束日期</w:t>
            </w:r>
          </w:p>
        </w:tc>
        <w:tc>
          <w:tcPr>
            <w:tcW w:w="2806" w:type="dxa"/>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参与项目的主要人员姓名（项目主管/协调员、工作组组长）和履行的职责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696" w:type="dxa"/>
            <w:vAlign w:val="center"/>
          </w:tcPr>
          <w:p>
            <w:pPr>
              <w:jc w:val="left"/>
              <w:rPr>
                <w:rFonts w:ascii="仿宋" w:hAnsi="仿宋" w:eastAsia="仿宋" w:cs="仿宋"/>
                <w:sz w:val="24"/>
                <w:szCs w:val="24"/>
              </w:rPr>
            </w:pPr>
            <w:r>
              <w:rPr>
                <w:rFonts w:hint="eastAsia" w:ascii="仿宋" w:hAnsi="仿宋" w:eastAsia="仿宋" w:cs="仿宋"/>
                <w:sz w:val="24"/>
                <w:szCs w:val="24"/>
              </w:rPr>
              <w:t>姓名</w:t>
            </w:r>
          </w:p>
        </w:tc>
        <w:tc>
          <w:tcPr>
            <w:tcW w:w="6917" w:type="dxa"/>
            <w:gridSpan w:val="5"/>
            <w:vAlign w:val="center"/>
          </w:tcPr>
          <w:p>
            <w:pPr>
              <w:jc w:val="left"/>
              <w:rPr>
                <w:rFonts w:ascii="仿宋" w:hAnsi="仿宋" w:eastAsia="仿宋" w:cs="仿宋"/>
                <w:sz w:val="24"/>
                <w:szCs w:val="24"/>
              </w:rPr>
            </w:pPr>
            <w:r>
              <w:rPr>
                <w:rFonts w:hint="eastAsia" w:ascii="仿宋" w:hAnsi="仿宋" w:eastAsia="仿宋" w:cs="仿宋"/>
                <w:sz w:val="24"/>
                <w:szCs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b/>
                <w:bCs/>
                <w:sz w:val="24"/>
                <w:szCs w:val="24"/>
              </w:rPr>
              <w:t>2.2 项目基本情况概述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项目立项背景（限300字），建议配发相关图片和影像资料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项目简要描述（限500字）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简要说明项目所提供的绿色金融产品或服务等（限300字）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2"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项目创新性的描述（限300字）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项目可推广性的描述（应详细描述该项目的应用、推广情况及预期应用前景等）（限300字）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项目行业贡献度的描述（限300字）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项目盈利性和可持续性的描述（限300字）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613" w:type="dxa"/>
            <w:gridSpan w:val="6"/>
            <w:vAlign w:val="center"/>
          </w:tcPr>
          <w:p>
            <w:pPr>
              <w:jc w:val="left"/>
              <w:rPr>
                <w:rFonts w:ascii="仿宋" w:hAnsi="仿宋" w:eastAsia="仿宋" w:cs="仿宋"/>
                <w:sz w:val="24"/>
                <w:szCs w:val="24"/>
              </w:rPr>
            </w:pPr>
            <w:r>
              <w:rPr>
                <w:rFonts w:hint="eastAsia" w:ascii="仿宋" w:hAnsi="仿宋" w:eastAsia="仿宋" w:cs="仿宋"/>
                <w:sz w:val="24"/>
                <w:szCs w:val="24"/>
              </w:rPr>
              <w:t>项目促进公共福祉的描述（限300字）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613" w:type="dxa"/>
            <w:gridSpan w:val="6"/>
            <w:vAlign w:val="center"/>
          </w:tcPr>
          <w:p>
            <w:pPr>
              <w:jc w:val="left"/>
              <w:rPr>
                <w:rFonts w:ascii="仿宋" w:hAnsi="仿宋" w:eastAsia="仿宋" w:cs="仿宋"/>
              </w:rPr>
            </w:pPr>
            <w:r>
              <w:rPr>
                <w:rFonts w:hint="eastAsia" w:ascii="仿宋" w:hAnsi="仿宋" w:eastAsia="仿宋" w:cs="仿宋"/>
              </w:rPr>
              <w:t>项目所产生的实际经济、社会和环境影响的描述。（应以详实和准确数据为依据，并就计算方法和计算依据做出简要说明）（限500字）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613" w:type="dxa"/>
            <w:gridSpan w:val="6"/>
            <w:vAlign w:val="center"/>
          </w:tcPr>
          <w:p>
            <w:pPr>
              <w:jc w:val="left"/>
              <w:rPr>
                <w:rFonts w:ascii="仿宋" w:hAnsi="仿宋" w:eastAsia="仿宋" w:cs="仿宋"/>
                <w:b/>
                <w:bCs/>
              </w:rPr>
            </w:pPr>
            <w:r>
              <w:rPr>
                <w:rFonts w:hint="eastAsia" w:ascii="仿宋" w:hAnsi="仿宋" w:eastAsia="仿宋" w:cs="仿宋"/>
              </w:rPr>
              <w:t>项目与当前国内或其它金融机构同类项目的综合比较（应就总体创新水平和主要经济指标等进行同业比较，加以综合叙述，并指出存在的问题及改进措施）（限500字）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613" w:type="dxa"/>
            <w:gridSpan w:val="6"/>
            <w:vAlign w:val="center"/>
          </w:tcPr>
          <w:p>
            <w:pPr>
              <w:jc w:val="left"/>
              <w:rPr>
                <w:rFonts w:ascii="仿宋" w:hAnsi="仿宋" w:eastAsia="仿宋" w:cs="仿宋"/>
                <w:b/>
                <w:bCs/>
              </w:rPr>
            </w:pPr>
            <w:r>
              <w:rPr>
                <w:rFonts w:hint="eastAsia" w:ascii="仿宋" w:hAnsi="仿宋" w:eastAsia="仿宋" w:cs="仿宋"/>
              </w:rPr>
              <w:t>项目风险防范水平（包括项目的风险防范机制、实施过程中各环节的风险控制措施、整体风险评估结果等）（限300字）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8613" w:type="dxa"/>
            <w:gridSpan w:val="6"/>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613" w:type="dxa"/>
            <w:gridSpan w:val="6"/>
            <w:vAlign w:val="center"/>
          </w:tcPr>
          <w:p>
            <w:pPr>
              <w:jc w:val="left"/>
              <w:rPr>
                <w:rFonts w:ascii="仿宋" w:hAnsi="仿宋" w:eastAsia="仿宋" w:cs="仿宋"/>
              </w:rPr>
            </w:pPr>
            <w:r>
              <w:rPr>
                <w:rFonts w:hint="eastAsia" w:ascii="仿宋" w:hAnsi="仿宋" w:eastAsia="仿宋" w:cs="仿宋"/>
                <w:b/>
                <w:bCs/>
              </w:rPr>
              <w:t>3. 项目曾获奖情况（如有）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8613" w:type="dxa"/>
            <w:gridSpan w:val="6"/>
            <w:vAlign w:val="center"/>
          </w:tcPr>
          <w:p>
            <w:pPr>
              <w:jc w:val="left"/>
              <w:rPr>
                <w:rFonts w:ascii="仿宋" w:hAnsi="仿宋" w:eastAsia="仿宋" w:cs="仿宋"/>
                <w:b/>
                <w:bCs/>
              </w:rPr>
            </w:pPr>
          </w:p>
          <w:p>
            <w:pPr>
              <w:jc w:val="left"/>
              <w:rPr>
                <w:rFonts w:ascii="仿宋" w:hAnsi="仿宋" w:eastAsia="仿宋" w:cs="仿宋"/>
                <w:b/>
                <w:bCs/>
              </w:rPr>
            </w:pPr>
          </w:p>
          <w:p>
            <w:pPr>
              <w:jc w:val="left"/>
              <w:rPr>
                <w:rFonts w:ascii="仿宋" w:hAnsi="仿宋" w:eastAsia="仿宋" w:cs="仿宋"/>
                <w:b/>
                <w:bCs/>
              </w:rPr>
            </w:pPr>
          </w:p>
          <w:p>
            <w:pPr>
              <w:jc w:val="left"/>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8613" w:type="dxa"/>
            <w:gridSpan w:val="6"/>
            <w:vAlign w:val="center"/>
          </w:tcPr>
          <w:p>
            <w:pPr>
              <w:jc w:val="left"/>
              <w:rPr>
                <w:rFonts w:ascii="仿宋" w:hAnsi="仿宋" w:eastAsia="仿宋" w:cs="仿宋"/>
                <w:b/>
                <w:bCs/>
              </w:rPr>
            </w:pPr>
            <w:r>
              <w:rPr>
                <w:rFonts w:hint="eastAsia" w:ascii="仿宋" w:hAnsi="仿宋" w:eastAsia="仿宋" w:cs="仿宋"/>
                <w:b/>
                <w:bCs/>
              </w:rPr>
              <w:t>4. 申请机构声明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1" w:hRule="atLeast"/>
        </w:trPr>
        <w:tc>
          <w:tcPr>
            <w:tcW w:w="8613" w:type="dxa"/>
            <w:gridSpan w:val="6"/>
            <w:vAlign w:val="center"/>
          </w:tcPr>
          <w:p>
            <w:pPr>
              <w:jc w:val="left"/>
              <w:rPr>
                <w:rFonts w:ascii="仿宋" w:hAnsi="仿宋" w:eastAsia="仿宋" w:cs="仿宋"/>
              </w:rPr>
            </w:pPr>
            <w:r>
              <w:rPr>
                <w:rFonts w:hint="eastAsia" w:ascii="仿宋" w:hAnsi="仿宋" w:eastAsia="仿宋" w:cs="仿宋"/>
              </w:rPr>
              <w:t>申请机构申明：</w:t>
            </w: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申请机构负责人签字（并加盖公章）：</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2021年</w:t>
            </w:r>
            <w:r>
              <w:rPr>
                <w:rFonts w:hint="eastAsia" w:ascii="仿宋" w:hAnsi="仿宋" w:eastAsia="仿宋" w:cs="仿宋"/>
                <w:u w:val="single"/>
              </w:rPr>
              <w:t xml:space="preserve">    </w:t>
            </w:r>
            <w:r>
              <w:rPr>
                <w:rFonts w:hint="eastAsia" w:ascii="仿宋" w:hAnsi="仿宋" w:eastAsia="仿宋" w:cs="仿宋"/>
              </w:rPr>
              <w:t xml:space="preserve"> 月</w:t>
            </w:r>
            <w:r>
              <w:rPr>
                <w:rFonts w:hint="eastAsia" w:ascii="仿宋" w:hAnsi="仿宋" w:eastAsia="仿宋" w:cs="仿宋"/>
                <w:u w:val="single"/>
              </w:rPr>
              <w:t xml:space="preserve">     </w:t>
            </w:r>
            <w:r>
              <w:rPr>
                <w:rFonts w:hint="eastAsia" w:ascii="仿宋" w:hAnsi="仿宋"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8613" w:type="dxa"/>
            <w:gridSpan w:val="6"/>
            <w:vAlign w:val="center"/>
          </w:tcPr>
          <w:p>
            <w:pPr>
              <w:rPr>
                <w:rFonts w:ascii="仿宋" w:hAnsi="仿宋" w:eastAsia="仿宋" w:cs="仿宋"/>
              </w:rPr>
            </w:pPr>
            <w:r>
              <w:rPr>
                <w:rFonts w:hint="eastAsia" w:ascii="仿宋" w:hAnsi="仿宋" w:eastAsia="仿宋" w:cs="仿宋"/>
                <w:b/>
                <w:bCs/>
                <w:szCs w:val="21"/>
              </w:rPr>
              <w:t>5. 申请机构联系人信息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696" w:type="dxa"/>
            <w:vAlign w:val="center"/>
          </w:tcPr>
          <w:p>
            <w:pPr>
              <w:jc w:val="left"/>
              <w:rPr>
                <w:rFonts w:ascii="仿宋" w:hAnsi="仿宋" w:eastAsia="仿宋" w:cs="仿宋"/>
              </w:rPr>
            </w:pPr>
            <w:r>
              <w:rPr>
                <w:rFonts w:hint="eastAsia" w:ascii="仿宋" w:hAnsi="仿宋" w:eastAsia="仿宋" w:cs="仿宋"/>
              </w:rPr>
              <w:t>姓名</w:t>
            </w:r>
          </w:p>
        </w:tc>
        <w:tc>
          <w:tcPr>
            <w:tcW w:w="6917" w:type="dxa"/>
            <w:gridSpan w:val="5"/>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696" w:type="dxa"/>
            <w:vAlign w:val="center"/>
          </w:tcPr>
          <w:p>
            <w:pPr>
              <w:jc w:val="left"/>
              <w:rPr>
                <w:rFonts w:ascii="仿宋" w:hAnsi="仿宋" w:eastAsia="仿宋" w:cs="仿宋"/>
              </w:rPr>
            </w:pPr>
            <w:r>
              <w:rPr>
                <w:rFonts w:hint="eastAsia" w:ascii="仿宋" w:hAnsi="仿宋" w:eastAsia="仿宋" w:cs="仿宋"/>
              </w:rPr>
              <w:t>职位</w:t>
            </w:r>
          </w:p>
        </w:tc>
        <w:tc>
          <w:tcPr>
            <w:tcW w:w="6917" w:type="dxa"/>
            <w:gridSpan w:val="5"/>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96" w:type="dxa"/>
            <w:vAlign w:val="center"/>
          </w:tcPr>
          <w:p>
            <w:pPr>
              <w:jc w:val="left"/>
              <w:rPr>
                <w:rFonts w:ascii="仿宋" w:hAnsi="仿宋" w:eastAsia="仿宋" w:cs="仿宋"/>
              </w:rPr>
            </w:pPr>
            <w:r>
              <w:rPr>
                <w:rFonts w:hint="eastAsia" w:ascii="仿宋" w:hAnsi="仿宋" w:eastAsia="仿宋" w:cs="仿宋"/>
              </w:rPr>
              <w:t>座机/手机</w:t>
            </w:r>
          </w:p>
        </w:tc>
        <w:tc>
          <w:tcPr>
            <w:tcW w:w="6917" w:type="dxa"/>
            <w:gridSpan w:val="5"/>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696" w:type="dxa"/>
            <w:vAlign w:val="center"/>
          </w:tcPr>
          <w:p>
            <w:pPr>
              <w:jc w:val="left"/>
              <w:rPr>
                <w:rFonts w:ascii="仿宋" w:hAnsi="仿宋" w:eastAsia="仿宋" w:cs="仿宋"/>
              </w:rPr>
            </w:pPr>
            <w:r>
              <w:rPr>
                <w:rFonts w:hint="eastAsia" w:ascii="仿宋" w:hAnsi="仿宋" w:eastAsia="仿宋" w:cs="仿宋"/>
              </w:rPr>
              <w:t>电子邮箱</w:t>
            </w:r>
          </w:p>
        </w:tc>
        <w:tc>
          <w:tcPr>
            <w:tcW w:w="6917" w:type="dxa"/>
            <w:gridSpan w:val="5"/>
            <w:vAlign w:val="center"/>
          </w:tcPr>
          <w:p>
            <w:pPr>
              <w:rPr>
                <w:rFonts w:ascii="仿宋" w:hAnsi="仿宋" w:eastAsia="仿宋" w:cs="仿宋"/>
                <w:b/>
                <w:bCs/>
                <w:szCs w:val="21"/>
              </w:rPr>
            </w:pPr>
          </w:p>
        </w:tc>
      </w:tr>
    </w:tbl>
    <w:p>
      <w:pPr>
        <w:tabs>
          <w:tab w:val="left" w:pos="1599"/>
        </w:tabs>
        <w:rPr>
          <w:rFonts w:ascii="仿宋" w:hAnsi="仿宋" w:eastAsia="仿宋" w:cs="仿宋"/>
          <w:szCs w:val="24"/>
        </w:rPr>
      </w:pPr>
    </w:p>
    <w:sectPr>
      <w:pgSz w:w="11906" w:h="16838"/>
      <w:pgMar w:top="1440" w:right="1558"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8BFE3"/>
    <w:multiLevelType w:val="singleLevel"/>
    <w:tmpl w:val="5F48BF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F2AFC"/>
    <w:rsid w:val="000E1A24"/>
    <w:rsid w:val="00154735"/>
    <w:rsid w:val="0016226B"/>
    <w:rsid w:val="00165DBE"/>
    <w:rsid w:val="002662D7"/>
    <w:rsid w:val="00297E0B"/>
    <w:rsid w:val="0031182A"/>
    <w:rsid w:val="0034350D"/>
    <w:rsid w:val="0036431A"/>
    <w:rsid w:val="003E2235"/>
    <w:rsid w:val="003F0D83"/>
    <w:rsid w:val="003F0ECF"/>
    <w:rsid w:val="00413F60"/>
    <w:rsid w:val="004A08E2"/>
    <w:rsid w:val="004A1F9C"/>
    <w:rsid w:val="00502505"/>
    <w:rsid w:val="005A1F8C"/>
    <w:rsid w:val="006123E2"/>
    <w:rsid w:val="0061473F"/>
    <w:rsid w:val="006333F8"/>
    <w:rsid w:val="006421C4"/>
    <w:rsid w:val="006735FD"/>
    <w:rsid w:val="006B2720"/>
    <w:rsid w:val="0075251D"/>
    <w:rsid w:val="008161A5"/>
    <w:rsid w:val="0083679B"/>
    <w:rsid w:val="00855963"/>
    <w:rsid w:val="008B1D81"/>
    <w:rsid w:val="008F7394"/>
    <w:rsid w:val="00900697"/>
    <w:rsid w:val="00943423"/>
    <w:rsid w:val="009479EF"/>
    <w:rsid w:val="0095790B"/>
    <w:rsid w:val="009E18FA"/>
    <w:rsid w:val="009F4D55"/>
    <w:rsid w:val="00A1223A"/>
    <w:rsid w:val="00A15B0C"/>
    <w:rsid w:val="00A245F4"/>
    <w:rsid w:val="00AC78B2"/>
    <w:rsid w:val="00B92FE9"/>
    <w:rsid w:val="00BF3527"/>
    <w:rsid w:val="00C20A9E"/>
    <w:rsid w:val="00C26E83"/>
    <w:rsid w:val="00C55D60"/>
    <w:rsid w:val="00CC534A"/>
    <w:rsid w:val="00CD4340"/>
    <w:rsid w:val="00DA0D15"/>
    <w:rsid w:val="00DD6BB3"/>
    <w:rsid w:val="00DE00C3"/>
    <w:rsid w:val="00E0005A"/>
    <w:rsid w:val="00E161B3"/>
    <w:rsid w:val="00EB19C6"/>
    <w:rsid w:val="00EB77C0"/>
    <w:rsid w:val="00EE4B38"/>
    <w:rsid w:val="00EE68A8"/>
    <w:rsid w:val="00FA220C"/>
    <w:rsid w:val="00FE783C"/>
    <w:rsid w:val="03BB1CE2"/>
    <w:rsid w:val="04082C9C"/>
    <w:rsid w:val="040D7FF2"/>
    <w:rsid w:val="07835C0E"/>
    <w:rsid w:val="08200C11"/>
    <w:rsid w:val="083661AE"/>
    <w:rsid w:val="09DF27C9"/>
    <w:rsid w:val="0B160F66"/>
    <w:rsid w:val="0E7950FE"/>
    <w:rsid w:val="0F231E29"/>
    <w:rsid w:val="0F897C1A"/>
    <w:rsid w:val="0FF332C6"/>
    <w:rsid w:val="109B295E"/>
    <w:rsid w:val="130F7840"/>
    <w:rsid w:val="165BB290"/>
    <w:rsid w:val="1884298F"/>
    <w:rsid w:val="1A9E67EB"/>
    <w:rsid w:val="1BA511A1"/>
    <w:rsid w:val="1CD92443"/>
    <w:rsid w:val="1D280933"/>
    <w:rsid w:val="1E263BFA"/>
    <w:rsid w:val="1FB3BCB5"/>
    <w:rsid w:val="20437B20"/>
    <w:rsid w:val="24A27D4D"/>
    <w:rsid w:val="24C979A6"/>
    <w:rsid w:val="25B571A4"/>
    <w:rsid w:val="25B83910"/>
    <w:rsid w:val="25C86B23"/>
    <w:rsid w:val="269F3185"/>
    <w:rsid w:val="279357DC"/>
    <w:rsid w:val="286B29A9"/>
    <w:rsid w:val="29E32438"/>
    <w:rsid w:val="2A4A3DD9"/>
    <w:rsid w:val="2A7140DD"/>
    <w:rsid w:val="2A7E6143"/>
    <w:rsid w:val="2B3513DB"/>
    <w:rsid w:val="2EA67D6D"/>
    <w:rsid w:val="2EEF841B"/>
    <w:rsid w:val="2EF85CEE"/>
    <w:rsid w:val="2F3C63AE"/>
    <w:rsid w:val="2FC041F5"/>
    <w:rsid w:val="2FD07106"/>
    <w:rsid w:val="310C6AF2"/>
    <w:rsid w:val="315316EC"/>
    <w:rsid w:val="328F5426"/>
    <w:rsid w:val="343150CA"/>
    <w:rsid w:val="35057230"/>
    <w:rsid w:val="35BF6616"/>
    <w:rsid w:val="372F1BB8"/>
    <w:rsid w:val="37761B7C"/>
    <w:rsid w:val="37EF6ABF"/>
    <w:rsid w:val="3928144D"/>
    <w:rsid w:val="3A7D61E5"/>
    <w:rsid w:val="3A831AF8"/>
    <w:rsid w:val="3AF54AF9"/>
    <w:rsid w:val="3B969943"/>
    <w:rsid w:val="3F4D3945"/>
    <w:rsid w:val="3FDB7BFD"/>
    <w:rsid w:val="410C5B1C"/>
    <w:rsid w:val="428C6D0A"/>
    <w:rsid w:val="42EF08E3"/>
    <w:rsid w:val="433E6E00"/>
    <w:rsid w:val="451D69AD"/>
    <w:rsid w:val="463B47F1"/>
    <w:rsid w:val="493E03C1"/>
    <w:rsid w:val="49A85046"/>
    <w:rsid w:val="4A813D2C"/>
    <w:rsid w:val="4B6665D9"/>
    <w:rsid w:val="4D1D5C15"/>
    <w:rsid w:val="4D8841F1"/>
    <w:rsid w:val="4E09712D"/>
    <w:rsid w:val="50712C5E"/>
    <w:rsid w:val="51C201B2"/>
    <w:rsid w:val="51DD427C"/>
    <w:rsid w:val="52E16AB4"/>
    <w:rsid w:val="53B300EB"/>
    <w:rsid w:val="55FF1D2C"/>
    <w:rsid w:val="57EE6A43"/>
    <w:rsid w:val="57FF4D81"/>
    <w:rsid w:val="588C787C"/>
    <w:rsid w:val="5A3F091D"/>
    <w:rsid w:val="5BD3BBF6"/>
    <w:rsid w:val="5C151864"/>
    <w:rsid w:val="5C192462"/>
    <w:rsid w:val="5DD90E08"/>
    <w:rsid w:val="5F6D2396"/>
    <w:rsid w:val="6418084A"/>
    <w:rsid w:val="64F0430D"/>
    <w:rsid w:val="665E3643"/>
    <w:rsid w:val="667C6DE9"/>
    <w:rsid w:val="66FDE60D"/>
    <w:rsid w:val="67B14AC2"/>
    <w:rsid w:val="67FF9325"/>
    <w:rsid w:val="685A617E"/>
    <w:rsid w:val="6877090C"/>
    <w:rsid w:val="69F17D2D"/>
    <w:rsid w:val="6AD6734B"/>
    <w:rsid w:val="6AEFFB57"/>
    <w:rsid w:val="6BF2C117"/>
    <w:rsid w:val="6EB642AA"/>
    <w:rsid w:val="6F7F1EB1"/>
    <w:rsid w:val="6FAE437F"/>
    <w:rsid w:val="6FFF0E7D"/>
    <w:rsid w:val="70F1269F"/>
    <w:rsid w:val="717C6514"/>
    <w:rsid w:val="75C334A1"/>
    <w:rsid w:val="75E129CC"/>
    <w:rsid w:val="765C487E"/>
    <w:rsid w:val="76EF9344"/>
    <w:rsid w:val="77A73E84"/>
    <w:rsid w:val="77C78E49"/>
    <w:rsid w:val="77FD8D81"/>
    <w:rsid w:val="78141199"/>
    <w:rsid w:val="788E231F"/>
    <w:rsid w:val="7AA16CC1"/>
    <w:rsid w:val="7AFFFB91"/>
    <w:rsid w:val="7B8A6233"/>
    <w:rsid w:val="7BF765D3"/>
    <w:rsid w:val="7D437274"/>
    <w:rsid w:val="7D8647EA"/>
    <w:rsid w:val="7DCDFDE2"/>
    <w:rsid w:val="7DEF9DB7"/>
    <w:rsid w:val="7DFFE724"/>
    <w:rsid w:val="7E4BB496"/>
    <w:rsid w:val="7E75AF26"/>
    <w:rsid w:val="7F2A7C01"/>
    <w:rsid w:val="7F5EE259"/>
    <w:rsid w:val="7FB227C6"/>
    <w:rsid w:val="7FB7E5F9"/>
    <w:rsid w:val="7FBBF271"/>
    <w:rsid w:val="7FBF2AFC"/>
    <w:rsid w:val="7FDFE55D"/>
    <w:rsid w:val="7FF31825"/>
    <w:rsid w:val="7FF7DE39"/>
    <w:rsid w:val="7FFC8EC5"/>
    <w:rsid w:val="7FFF1201"/>
    <w:rsid w:val="7FFF7CFF"/>
    <w:rsid w:val="8ACEEEEB"/>
    <w:rsid w:val="977DFB84"/>
    <w:rsid w:val="9BEEA01C"/>
    <w:rsid w:val="9FED5197"/>
    <w:rsid w:val="ADC4224C"/>
    <w:rsid w:val="B38F388D"/>
    <w:rsid w:val="BBFB6F3F"/>
    <w:rsid w:val="BD7FEC41"/>
    <w:rsid w:val="BDFB7E38"/>
    <w:rsid w:val="BEFB7CE9"/>
    <w:rsid w:val="BFFD3B8D"/>
    <w:rsid w:val="C16DA648"/>
    <w:rsid w:val="C3FB9B9D"/>
    <w:rsid w:val="CE5782A6"/>
    <w:rsid w:val="D61DDD8D"/>
    <w:rsid w:val="DDD70840"/>
    <w:rsid w:val="DFDEA5C6"/>
    <w:rsid w:val="DFFF43BF"/>
    <w:rsid w:val="E4FFD167"/>
    <w:rsid w:val="E9EF3B6A"/>
    <w:rsid w:val="E9FA56DF"/>
    <w:rsid w:val="EA7A23DA"/>
    <w:rsid w:val="EF5F97A3"/>
    <w:rsid w:val="F1FFA919"/>
    <w:rsid w:val="F331FB0C"/>
    <w:rsid w:val="F3BF36DC"/>
    <w:rsid w:val="F3FF0456"/>
    <w:rsid w:val="F5B6AA3A"/>
    <w:rsid w:val="F6EBBFC0"/>
    <w:rsid w:val="F6FFB63A"/>
    <w:rsid w:val="F7BB339D"/>
    <w:rsid w:val="F7FF3768"/>
    <w:rsid w:val="F9DBF32A"/>
    <w:rsid w:val="FA8DB738"/>
    <w:rsid w:val="FADFDA64"/>
    <w:rsid w:val="FB8FA72D"/>
    <w:rsid w:val="FBE38B16"/>
    <w:rsid w:val="FBF87547"/>
    <w:rsid w:val="FD7BFA9B"/>
    <w:rsid w:val="FDD3C1C1"/>
    <w:rsid w:val="FDDE4CDA"/>
    <w:rsid w:val="FE571478"/>
    <w:rsid w:val="FEEF9B4D"/>
    <w:rsid w:val="FEFA5125"/>
    <w:rsid w:val="FEFBADA0"/>
    <w:rsid w:val="FFAA36DD"/>
    <w:rsid w:val="FFAB0612"/>
    <w:rsid w:val="FFB7AD69"/>
    <w:rsid w:val="FFBD19E8"/>
    <w:rsid w:val="FFEAA935"/>
    <w:rsid w:val="FFF7522B"/>
    <w:rsid w:val="FFFF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8"/>
    <w:link w:val="4"/>
    <w:qFormat/>
    <w:uiPriority w:val="0"/>
    <w:rPr>
      <w:kern w:val="2"/>
      <w:sz w:val="18"/>
      <w:szCs w:val="18"/>
    </w:rPr>
  </w:style>
  <w:style w:type="character" w:customStyle="1" w:styleId="10">
    <w:name w:val="Footer Char"/>
    <w:basedOn w:val="8"/>
    <w:link w:val="3"/>
    <w:qFormat/>
    <w:uiPriority w:val="0"/>
    <w:rPr>
      <w:kern w:val="2"/>
      <w:sz w:val="18"/>
      <w:szCs w:val="18"/>
    </w:rPr>
  </w:style>
  <w:style w:type="character" w:customStyle="1" w:styleId="11">
    <w:name w:val="Balloon Text Char"/>
    <w:basedOn w:val="8"/>
    <w:link w:val="2"/>
    <w:qFormat/>
    <w:uiPriority w:val="0"/>
    <w:rPr>
      <w:kern w:val="2"/>
      <w:sz w:val="18"/>
      <w:szCs w:val="18"/>
    </w:r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351</Words>
  <Characters>2003</Characters>
  <Lines>16</Lines>
  <Paragraphs>4</Paragraphs>
  <TotalTime>21</TotalTime>
  <ScaleCrop>false</ScaleCrop>
  <LinksUpToDate>false</LinksUpToDate>
  <CharactersWithSpaces>2350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2021-07-29T23:00:00Z</dcterms:created>
  <dc:creator>mac</dc:creator>
  <cp:lastModifiedBy>shug0</cp:lastModifiedBy>
  <cp:lastPrinted>2021-07-29T12:51:00Z</cp:lastPrinted>
  <dcterms:modified xsi:type="dcterms:W3CDTF">2021-09-01T13:16:38Z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B31DDD0BB8B541D6AAE70B37F1F5A7F4</vt:lpwstr>
  </property>
</Properties>
</file>