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1-4</w:t>
      </w: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关于收到专项资金的函</w:t>
      </w:r>
      <w:bookmarkEnd w:id="0"/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广州市地方金融监督管理局：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我单位已于</w:t>
      </w:r>
      <w:r>
        <w:rPr>
          <w:rFonts w:eastAsia="仿宋_GB2312"/>
          <w:sz w:val="32"/>
          <w:szCs w:val="32"/>
        </w:rPr>
        <w:t>201X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日收到用于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用途的专项资金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万元，我单位将按国家有关规定及相关的财会制度做好财务管理，并定期将资金使用情况专题向市金融监管部门和市财政部门报告。</w:t>
      </w: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</w:rPr>
        <w:t>单位名称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盖（财务章）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75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73491"/>
    <w:rsid w:val="5F3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2022-03-14T02:42:00Z</dcterms:created>
  <dc:creator>钟、小八。</dc:creator>
  <cp:lastModifiedBy>钟、小八。</cp:lastModifiedBy>
  <dcterms:modified xsi:type="dcterms:W3CDTF">2022-03-14T02:43:21Z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9199C5E7A42941BC9EF4ABBA7A111713</vt:lpwstr>
  </property>
</Properties>
</file>